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B3FB" w14:textId="5533C66B" w:rsidR="00CC07A4" w:rsidRDefault="00CC07A4">
      <w:pPr>
        <w:rPr>
          <w:sz w:val="28"/>
          <w:szCs w:val="28"/>
        </w:rPr>
      </w:pPr>
    </w:p>
    <w:p w14:paraId="3E4FE219" w14:textId="19A1A0CB" w:rsidR="00213043" w:rsidRDefault="00213043">
      <w:pPr>
        <w:rPr>
          <w:sz w:val="28"/>
          <w:szCs w:val="28"/>
        </w:rPr>
      </w:pPr>
    </w:p>
    <w:p w14:paraId="5CF75AB7" w14:textId="6EA91444" w:rsidR="00213043" w:rsidRDefault="00BD54B8">
      <w:pPr>
        <w:rPr>
          <w:sz w:val="28"/>
          <w:szCs w:val="28"/>
        </w:rPr>
      </w:pPr>
      <w:r w:rsidRPr="00BD54B8">
        <w:rPr>
          <w:sz w:val="28"/>
          <w:szCs w:val="28"/>
        </w:rPr>
        <w:t>GL Soft Close now allows users with an Advanced GL or Enterprise Ledger license to soft close a General Ledger (GL) period for a specific entity or entities</w:t>
      </w:r>
      <w:r>
        <w:rPr>
          <w:sz w:val="28"/>
          <w:szCs w:val="28"/>
        </w:rPr>
        <w:t>,</w:t>
      </w:r>
      <w:r w:rsidRPr="00BD54B8">
        <w:rPr>
          <w:sz w:val="28"/>
          <w:szCs w:val="28"/>
        </w:rPr>
        <w:t xml:space="preserve"> so that only users with sufficient access can enter transactional data and journal entries in that period</w:t>
      </w:r>
      <w:r w:rsidR="00213043">
        <w:rPr>
          <w:sz w:val="28"/>
          <w:szCs w:val="28"/>
        </w:rPr>
        <w:t xml:space="preserve">. </w:t>
      </w:r>
    </w:p>
    <w:p w14:paraId="6CA7783E" w14:textId="5BBF36A9" w:rsidR="00213043" w:rsidRDefault="00B6177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6C52EA" wp14:editId="515CEB49">
            <wp:simplePos x="0" y="0"/>
            <wp:positionH relativeFrom="column">
              <wp:posOffset>-158750</wp:posOffset>
            </wp:positionH>
            <wp:positionV relativeFrom="paragraph">
              <wp:posOffset>455295</wp:posOffset>
            </wp:positionV>
            <wp:extent cx="6102350" cy="3157855"/>
            <wp:effectExtent l="0" t="0" r="0" b="4445"/>
            <wp:wrapTight wrapText="bothSides">
              <wp:wrapPolygon edited="0">
                <wp:start x="0" y="0"/>
                <wp:lineTo x="0" y="21500"/>
                <wp:lineTo x="21510" y="21500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4B8">
        <w:rPr>
          <w:sz w:val="28"/>
          <w:szCs w:val="28"/>
        </w:rPr>
        <w:t xml:space="preserve">Ready to take advantage of this </w:t>
      </w:r>
      <w:proofErr w:type="gramStart"/>
      <w:r w:rsidR="00BD54B8">
        <w:rPr>
          <w:sz w:val="28"/>
          <w:szCs w:val="28"/>
        </w:rPr>
        <w:t>brand new</w:t>
      </w:r>
      <w:proofErr w:type="gramEnd"/>
      <w:r w:rsidR="00BD54B8">
        <w:rPr>
          <w:sz w:val="28"/>
          <w:szCs w:val="28"/>
        </w:rPr>
        <w:t xml:space="preserve"> feature? Let’s go!</w:t>
      </w:r>
    </w:p>
    <w:p w14:paraId="0C66008F" w14:textId="6BAFECFF" w:rsidR="00213043" w:rsidRDefault="00B61776" w:rsidP="00B61776">
      <w:pPr>
        <w:rPr>
          <w:sz w:val="28"/>
          <w:szCs w:val="28"/>
        </w:rPr>
      </w:pPr>
      <w:r>
        <w:rPr>
          <w:sz w:val="28"/>
          <w:szCs w:val="28"/>
        </w:rPr>
        <w:t xml:space="preserve">First, click on the </w:t>
      </w:r>
      <w:r w:rsidRPr="00B61776">
        <w:rPr>
          <w:b/>
          <w:sz w:val="28"/>
          <w:szCs w:val="28"/>
        </w:rPr>
        <w:t>Gear Icon</w:t>
      </w:r>
      <w:r>
        <w:rPr>
          <w:sz w:val="28"/>
          <w:szCs w:val="28"/>
        </w:rPr>
        <w:t xml:space="preserve">, then on </w:t>
      </w:r>
      <w:r w:rsidRPr="00B61776">
        <w:rPr>
          <w:b/>
          <w:sz w:val="28"/>
          <w:szCs w:val="28"/>
        </w:rPr>
        <w:t>Setup and Maintenance</w:t>
      </w:r>
      <w:r>
        <w:rPr>
          <w:sz w:val="28"/>
          <w:szCs w:val="28"/>
        </w:rPr>
        <w:t xml:space="preserve">. </w:t>
      </w:r>
    </w:p>
    <w:p w14:paraId="5723E8DF" w14:textId="17A9A521" w:rsidR="007F1784" w:rsidRDefault="007F1784" w:rsidP="00B61776">
      <w:pPr>
        <w:rPr>
          <w:sz w:val="28"/>
          <w:szCs w:val="28"/>
        </w:rPr>
      </w:pPr>
    </w:p>
    <w:p w14:paraId="6230AEF7" w14:textId="00B51A9E" w:rsidR="007F1784" w:rsidRDefault="007F1784" w:rsidP="00B61776">
      <w:pPr>
        <w:rPr>
          <w:sz w:val="28"/>
          <w:szCs w:val="28"/>
        </w:rPr>
      </w:pPr>
    </w:p>
    <w:p w14:paraId="3ECACD8E" w14:textId="053C963C" w:rsidR="007F1784" w:rsidRDefault="007F1784" w:rsidP="00B61776">
      <w:pPr>
        <w:rPr>
          <w:sz w:val="28"/>
          <w:szCs w:val="28"/>
        </w:rPr>
      </w:pPr>
    </w:p>
    <w:p w14:paraId="005C2BFB" w14:textId="6B0FE7CA" w:rsidR="007F1784" w:rsidRDefault="007F1784" w:rsidP="00B61776">
      <w:pPr>
        <w:rPr>
          <w:sz w:val="28"/>
          <w:szCs w:val="28"/>
        </w:rPr>
      </w:pPr>
    </w:p>
    <w:p w14:paraId="5C3C25A5" w14:textId="0A7D1D83" w:rsidR="007F1784" w:rsidRDefault="007F1784" w:rsidP="00B61776">
      <w:pPr>
        <w:rPr>
          <w:sz w:val="28"/>
          <w:szCs w:val="28"/>
        </w:rPr>
      </w:pPr>
    </w:p>
    <w:p w14:paraId="7CE1D3A6" w14:textId="7E8175D2" w:rsidR="007F1784" w:rsidRDefault="007F1784" w:rsidP="00B61776">
      <w:pPr>
        <w:rPr>
          <w:sz w:val="28"/>
          <w:szCs w:val="28"/>
        </w:rPr>
      </w:pPr>
    </w:p>
    <w:p w14:paraId="4791F67E" w14:textId="45AA2DB1" w:rsidR="007F1784" w:rsidRDefault="007F1784" w:rsidP="00B61776">
      <w:pPr>
        <w:rPr>
          <w:sz w:val="28"/>
          <w:szCs w:val="28"/>
        </w:rPr>
      </w:pPr>
    </w:p>
    <w:p w14:paraId="02CD5A03" w14:textId="1B02D9C4" w:rsidR="007F1784" w:rsidRDefault="007F1784" w:rsidP="00B61776">
      <w:pPr>
        <w:rPr>
          <w:sz w:val="28"/>
          <w:szCs w:val="28"/>
        </w:rPr>
      </w:pPr>
    </w:p>
    <w:p w14:paraId="57690248" w14:textId="77777777" w:rsidR="007F1784" w:rsidRDefault="007F1784" w:rsidP="00B61776">
      <w:pPr>
        <w:rPr>
          <w:sz w:val="28"/>
          <w:szCs w:val="28"/>
        </w:rPr>
      </w:pPr>
    </w:p>
    <w:p w14:paraId="1A2739FA" w14:textId="3E87D602" w:rsidR="007F1784" w:rsidRDefault="007B2E82" w:rsidP="00B61776">
      <w:pPr>
        <w:rPr>
          <w:sz w:val="28"/>
          <w:szCs w:val="28"/>
        </w:rPr>
      </w:pPr>
      <w:r>
        <w:rPr>
          <w:sz w:val="28"/>
          <w:szCs w:val="28"/>
        </w:rPr>
        <w:t xml:space="preserve">Then, under </w:t>
      </w:r>
      <w:r w:rsidRPr="007B2E82">
        <w:rPr>
          <w:b/>
          <w:sz w:val="28"/>
          <w:szCs w:val="28"/>
        </w:rPr>
        <w:t>Ma</w:t>
      </w:r>
      <w:r w:rsidR="007F1784">
        <w:rPr>
          <w:b/>
          <w:sz w:val="28"/>
          <w:szCs w:val="28"/>
        </w:rPr>
        <w:t>nagement Options</w:t>
      </w:r>
      <w:r>
        <w:rPr>
          <w:sz w:val="28"/>
          <w:szCs w:val="28"/>
        </w:rPr>
        <w:t xml:space="preserve">, Click on </w:t>
      </w:r>
      <w:r w:rsidRPr="007B2E82">
        <w:rPr>
          <w:b/>
          <w:sz w:val="28"/>
          <w:szCs w:val="28"/>
        </w:rPr>
        <w:t>General Ledger</w:t>
      </w:r>
      <w:r>
        <w:rPr>
          <w:sz w:val="28"/>
          <w:szCs w:val="28"/>
        </w:rPr>
        <w:t>.</w:t>
      </w:r>
    </w:p>
    <w:p w14:paraId="5EE9BF12" w14:textId="728958F9" w:rsidR="00B61776" w:rsidRDefault="007F1784" w:rsidP="00B617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ECDBC2" wp14:editId="5FE9837E">
            <wp:extent cx="5943600" cy="33502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-soft-clos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C955" w14:textId="77777777" w:rsidR="00450673" w:rsidRDefault="00450673" w:rsidP="00213043">
      <w:pPr>
        <w:rPr>
          <w:sz w:val="28"/>
          <w:szCs w:val="28"/>
        </w:rPr>
      </w:pPr>
      <w:r>
        <w:rPr>
          <w:sz w:val="28"/>
          <w:szCs w:val="28"/>
        </w:rPr>
        <w:t xml:space="preserve">Under </w:t>
      </w:r>
      <w:r w:rsidRPr="00450673">
        <w:rPr>
          <w:b/>
          <w:sz w:val="28"/>
          <w:szCs w:val="28"/>
        </w:rPr>
        <w:t>Enterprise Ledger Options</w:t>
      </w:r>
      <w:r>
        <w:rPr>
          <w:sz w:val="28"/>
          <w:szCs w:val="28"/>
        </w:rPr>
        <w:t xml:space="preserve">, click on </w:t>
      </w:r>
      <w:r w:rsidRPr="00450673">
        <w:rPr>
          <w:b/>
          <w:sz w:val="28"/>
          <w:szCs w:val="28"/>
        </w:rPr>
        <w:t>Features</w:t>
      </w:r>
    </w:p>
    <w:p w14:paraId="115319AB" w14:textId="1299B970" w:rsidR="00213043" w:rsidRDefault="00450673" w:rsidP="00213043">
      <w:pPr>
        <w:rPr>
          <w:sz w:val="28"/>
          <w:szCs w:val="28"/>
        </w:rPr>
      </w:pPr>
      <w:r>
        <w:rPr>
          <w:sz w:val="28"/>
          <w:szCs w:val="28"/>
        </w:rPr>
        <w:t xml:space="preserve">Here you will be able to enable the </w:t>
      </w:r>
      <w:r w:rsidRPr="00921DEC">
        <w:rPr>
          <w:b/>
          <w:sz w:val="28"/>
          <w:szCs w:val="28"/>
        </w:rPr>
        <w:t xml:space="preserve">Soft Close Period </w:t>
      </w:r>
      <w:r>
        <w:rPr>
          <w:sz w:val="28"/>
          <w:szCs w:val="28"/>
        </w:rPr>
        <w:t xml:space="preserve">link in the Closing Procedures section! </w:t>
      </w:r>
    </w:p>
    <w:p w14:paraId="2E6BADCB" w14:textId="134E7DF0" w:rsidR="00921DEC" w:rsidRDefault="00D45514" w:rsidP="002130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21862" wp14:editId="1EA215BE">
            <wp:extent cx="3591560" cy="2831807"/>
            <wp:effectExtent l="0" t="0" r="889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64" cy="286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C547" w14:textId="6DDCB0E0" w:rsidR="002D2303" w:rsidRDefault="002D2303" w:rsidP="00213043">
      <w:pPr>
        <w:rPr>
          <w:sz w:val="28"/>
          <w:szCs w:val="28"/>
        </w:rPr>
      </w:pPr>
    </w:p>
    <w:p w14:paraId="68240BC5" w14:textId="49E4684C" w:rsidR="00921DEC" w:rsidRDefault="00921DEC" w:rsidP="00213043">
      <w:pPr>
        <w:rPr>
          <w:sz w:val="28"/>
          <w:szCs w:val="28"/>
        </w:rPr>
      </w:pPr>
    </w:p>
    <w:p w14:paraId="5A81FC61" w14:textId="79EAFCD5" w:rsidR="00921DEC" w:rsidRPr="00787CA8" w:rsidRDefault="00522981" w:rsidP="00213043">
      <w:pPr>
        <w:pBdr>
          <w:bottom w:val="single" w:sz="6" w:space="1" w:color="auto"/>
        </w:pBdr>
        <w:rPr>
          <w:b/>
          <w:sz w:val="28"/>
          <w:szCs w:val="28"/>
        </w:rPr>
      </w:pPr>
      <w:r w:rsidRPr="00787CA8">
        <w:rPr>
          <w:b/>
          <w:sz w:val="28"/>
          <w:szCs w:val="28"/>
        </w:rPr>
        <w:t>Note</w:t>
      </w:r>
    </w:p>
    <w:p w14:paraId="61531923" w14:textId="4F65990F" w:rsidR="00634E0B" w:rsidRDefault="00634E0B" w:rsidP="00213043">
      <w:pPr>
        <w:rPr>
          <w:sz w:val="28"/>
          <w:szCs w:val="28"/>
        </w:rPr>
      </w:pPr>
      <w:r>
        <w:rPr>
          <w:sz w:val="28"/>
          <w:szCs w:val="28"/>
        </w:rPr>
        <w:t xml:space="preserve">The following access options in the security console for the Advanced GL application </w:t>
      </w:r>
      <w:r w:rsidRPr="00634E0B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provided for use of the </w:t>
      </w:r>
      <w:r w:rsidRPr="00634E0B">
        <w:rPr>
          <w:b/>
          <w:sz w:val="28"/>
          <w:szCs w:val="28"/>
        </w:rPr>
        <w:t xml:space="preserve">Soft Close </w:t>
      </w:r>
      <w:r>
        <w:rPr>
          <w:sz w:val="28"/>
          <w:szCs w:val="28"/>
        </w:rPr>
        <w:t>page:</w:t>
      </w:r>
    </w:p>
    <w:p w14:paraId="07ADB184" w14:textId="4F7D0BAE" w:rsidR="00634E0B" w:rsidRDefault="00634E0B" w:rsidP="00634E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87CA8">
        <w:rPr>
          <w:b/>
          <w:sz w:val="28"/>
          <w:szCs w:val="28"/>
        </w:rPr>
        <w:t>EDTSFTCLSGL</w:t>
      </w:r>
      <w:r>
        <w:rPr>
          <w:sz w:val="28"/>
          <w:szCs w:val="28"/>
        </w:rPr>
        <w:t xml:space="preserve"> – Allows THE USER TO Create and edit Journal Entries for a soft closed GL period.</w:t>
      </w:r>
    </w:p>
    <w:p w14:paraId="5C13C135" w14:textId="31D7978C" w:rsidR="00787CA8" w:rsidRPr="002E4C24" w:rsidRDefault="00634E0B" w:rsidP="002E4C2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87CA8">
        <w:rPr>
          <w:b/>
          <w:sz w:val="28"/>
          <w:szCs w:val="28"/>
        </w:rPr>
        <w:t>SOFTCLOSEGL</w:t>
      </w:r>
      <w:r>
        <w:rPr>
          <w:sz w:val="28"/>
          <w:szCs w:val="28"/>
        </w:rPr>
        <w:t xml:space="preserve"> – Allows the user to soft close and unclose an Entity for its current GL period.</w:t>
      </w:r>
    </w:p>
    <w:p w14:paraId="7BBF9232" w14:textId="77777777" w:rsidR="002E4C24" w:rsidRDefault="002E4C24" w:rsidP="00787CA8">
      <w:pPr>
        <w:pBdr>
          <w:bottom w:val="single" w:sz="6" w:space="1" w:color="auto"/>
        </w:pBdr>
        <w:rPr>
          <w:sz w:val="28"/>
          <w:szCs w:val="28"/>
        </w:rPr>
      </w:pPr>
    </w:p>
    <w:p w14:paraId="392C811E" w14:textId="712E1DF2" w:rsidR="003E429D" w:rsidRDefault="003E429D" w:rsidP="00787CA8">
      <w:pPr>
        <w:rPr>
          <w:sz w:val="28"/>
          <w:szCs w:val="28"/>
        </w:rPr>
      </w:pPr>
    </w:p>
    <w:p w14:paraId="113FD344" w14:textId="45AE4EA9" w:rsidR="003E429D" w:rsidRDefault="00305765" w:rsidP="00787CA8">
      <w:pPr>
        <w:rPr>
          <w:sz w:val="28"/>
          <w:szCs w:val="28"/>
        </w:rPr>
      </w:pPr>
      <w:r>
        <w:rPr>
          <w:sz w:val="28"/>
          <w:szCs w:val="28"/>
        </w:rPr>
        <w:t>For more information about soft closing a GL period, refer to the “Soft Closing GL Periods” topic in the web Help (</w:t>
      </w:r>
      <w:r w:rsidRPr="00305765">
        <w:rPr>
          <w:b/>
          <w:sz w:val="28"/>
          <w:szCs w:val="28"/>
        </w:rPr>
        <w:t>General Ledger (GL) &gt; Closing &gt; Soft Closing GL Periods</w:t>
      </w:r>
      <w:r>
        <w:rPr>
          <w:sz w:val="28"/>
          <w:szCs w:val="28"/>
        </w:rPr>
        <w:t>).</w:t>
      </w:r>
    </w:p>
    <w:p w14:paraId="6D4E8A55" w14:textId="77777777" w:rsidR="003E429D" w:rsidRPr="00787CA8" w:rsidRDefault="003E429D" w:rsidP="00787CA8">
      <w:pPr>
        <w:rPr>
          <w:sz w:val="28"/>
          <w:szCs w:val="28"/>
        </w:rPr>
      </w:pPr>
    </w:p>
    <w:p w14:paraId="224516FC" w14:textId="14506524" w:rsidR="00634E0B" w:rsidRDefault="00634E0B" w:rsidP="00213043">
      <w:pPr>
        <w:rPr>
          <w:sz w:val="28"/>
          <w:szCs w:val="28"/>
        </w:rPr>
      </w:pPr>
      <w:bookmarkStart w:id="0" w:name="_GoBack"/>
      <w:bookmarkEnd w:id="0"/>
    </w:p>
    <w:p w14:paraId="4F21667D" w14:textId="77777777" w:rsidR="00634E0B" w:rsidRDefault="00634E0B" w:rsidP="00213043">
      <w:pPr>
        <w:rPr>
          <w:sz w:val="28"/>
          <w:szCs w:val="28"/>
        </w:rPr>
      </w:pPr>
    </w:p>
    <w:p w14:paraId="4B29A482" w14:textId="77777777" w:rsidR="00522981" w:rsidRDefault="00522981" w:rsidP="00213043">
      <w:pPr>
        <w:rPr>
          <w:sz w:val="28"/>
          <w:szCs w:val="28"/>
        </w:rPr>
      </w:pPr>
    </w:p>
    <w:p w14:paraId="1475AE66" w14:textId="77777777" w:rsidR="00921DEC" w:rsidRDefault="00921DEC" w:rsidP="00213043">
      <w:pPr>
        <w:rPr>
          <w:sz w:val="28"/>
          <w:szCs w:val="28"/>
        </w:rPr>
      </w:pPr>
    </w:p>
    <w:p w14:paraId="67DC347A" w14:textId="747FFEAC" w:rsidR="00FE552C" w:rsidRPr="00117EC1" w:rsidRDefault="00FE552C">
      <w:pPr>
        <w:rPr>
          <w:sz w:val="28"/>
          <w:szCs w:val="28"/>
        </w:rPr>
      </w:pPr>
    </w:p>
    <w:sectPr w:rsidR="00FE552C" w:rsidRPr="00117EC1" w:rsidSect="00AF0E81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pgBorders w:offsetFrom="page">
        <w:top w:val="single" w:sz="4" w:space="24" w:color="B6C8EC"/>
        <w:left w:val="single" w:sz="4" w:space="24" w:color="B6C8EC"/>
        <w:bottom w:val="single" w:sz="4" w:space="24" w:color="B6C8EC"/>
        <w:right w:val="single" w:sz="4" w:space="24" w:color="B6C8E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D9183" w14:textId="77777777" w:rsidR="002A2C9A" w:rsidRDefault="002A2C9A" w:rsidP="00C37EEA">
      <w:pPr>
        <w:spacing w:after="0" w:line="240" w:lineRule="auto"/>
      </w:pPr>
      <w:r>
        <w:separator/>
      </w:r>
    </w:p>
  </w:endnote>
  <w:endnote w:type="continuationSeparator" w:id="0">
    <w:p w14:paraId="3E5A45CE" w14:textId="77777777" w:rsidR="002A2C9A" w:rsidRDefault="002A2C9A" w:rsidP="00C3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2654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C1674" w14:textId="77777777" w:rsidR="00C37EEA" w:rsidRDefault="00C37EEA" w:rsidP="00C37EEA">
            <w:pPr>
              <w:pStyle w:val="Footer"/>
              <w:pBdr>
                <w:top w:val="single" w:sz="4" w:space="1" w:color="D9D9D9" w:themeColor="background1" w:themeShade="D9"/>
              </w:pBdr>
            </w:pPr>
            <w:r>
              <w:rPr>
                <w:rFonts w:ascii="Sakkal Majalla" w:hAnsi="Sakkal Majalla" w:cs="Sakkal Majalla" w:hint="cs"/>
                <w:b/>
                <w:color w:val="0C619D"/>
                <w:spacing w:val="60"/>
                <w:sz w:val="28"/>
              </w:rPr>
              <w:t>Saboy Solutions</w:t>
            </w:r>
            <w:r>
              <w:rPr>
                <w:rFonts w:ascii="Sakkal Majalla" w:hAnsi="Sakkal Majalla" w:cs="Sakkal Majalla"/>
                <w:b/>
                <w:color w:val="0C619D"/>
                <w:spacing w:val="60"/>
                <w:sz w:val="28"/>
              </w:rPr>
              <w:tab/>
            </w:r>
            <w:r>
              <w:rPr>
                <w:rFonts w:ascii="Sakkal Majalla" w:hAnsi="Sakkal Majalla" w:cs="Sakkal Majalla"/>
                <w:b/>
                <w:color w:val="0C619D"/>
                <w:spacing w:val="60"/>
                <w:sz w:val="28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960096" w14:textId="77777777" w:rsidR="00C37EEA" w:rsidRDefault="00C37EEA" w:rsidP="00C37EEA">
    <w:pPr>
      <w:pStyle w:val="Footer"/>
    </w:pPr>
  </w:p>
  <w:p w14:paraId="34797F33" w14:textId="77777777" w:rsidR="00C37EEA" w:rsidRDefault="00C37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333FB" w14:textId="77777777" w:rsidR="002A2C9A" w:rsidRDefault="002A2C9A" w:rsidP="00C37EEA">
      <w:pPr>
        <w:spacing w:after="0" w:line="240" w:lineRule="auto"/>
      </w:pPr>
      <w:r>
        <w:separator/>
      </w:r>
    </w:p>
  </w:footnote>
  <w:footnote w:type="continuationSeparator" w:id="0">
    <w:p w14:paraId="22A41DFC" w14:textId="77777777" w:rsidR="002A2C9A" w:rsidRDefault="002A2C9A" w:rsidP="00C3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6BAA" w14:textId="6F1ABB36" w:rsidR="007569D6" w:rsidRDefault="007569D6" w:rsidP="00213043">
    <w:pPr>
      <w:pStyle w:val="Tit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48528A" wp14:editId="103AC87F">
          <wp:simplePos x="0" y="0"/>
          <wp:positionH relativeFrom="column">
            <wp:posOffset>-247015</wp:posOffset>
          </wp:positionH>
          <wp:positionV relativeFrom="paragraph">
            <wp:posOffset>-69850</wp:posOffset>
          </wp:positionV>
          <wp:extent cx="662940" cy="903605"/>
          <wp:effectExtent l="0" t="0" r="3810" b="0"/>
          <wp:wrapTight wrapText="bothSides">
            <wp:wrapPolygon edited="0">
              <wp:start x="0" y="0"/>
              <wp:lineTo x="0" y="20947"/>
              <wp:lineTo x="21103" y="20947"/>
              <wp:lineTo x="211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boy-solutions-logo-final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37607">
      <w:t>GL Soft Close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701"/>
    <w:multiLevelType w:val="hybridMultilevel"/>
    <w:tmpl w:val="E18E8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7DA"/>
    <w:multiLevelType w:val="hybridMultilevel"/>
    <w:tmpl w:val="96442B80"/>
    <w:lvl w:ilvl="0" w:tplc="FAA63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19D"/>
    <w:multiLevelType w:val="hybridMultilevel"/>
    <w:tmpl w:val="1EB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183"/>
    <w:multiLevelType w:val="hybridMultilevel"/>
    <w:tmpl w:val="DD3A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18C5"/>
    <w:multiLevelType w:val="hybridMultilevel"/>
    <w:tmpl w:val="573E7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C1"/>
    <w:rsid w:val="00041590"/>
    <w:rsid w:val="000632A7"/>
    <w:rsid w:val="000A3CE8"/>
    <w:rsid w:val="000C29E2"/>
    <w:rsid w:val="00102E7F"/>
    <w:rsid w:val="00117EC1"/>
    <w:rsid w:val="00181B96"/>
    <w:rsid w:val="001F2D7F"/>
    <w:rsid w:val="00213043"/>
    <w:rsid w:val="002A2C9A"/>
    <w:rsid w:val="002D2303"/>
    <w:rsid w:val="002E3FF5"/>
    <w:rsid w:val="002E4C24"/>
    <w:rsid w:val="00305765"/>
    <w:rsid w:val="003E429D"/>
    <w:rsid w:val="00417C31"/>
    <w:rsid w:val="00450673"/>
    <w:rsid w:val="00465FAC"/>
    <w:rsid w:val="004C2340"/>
    <w:rsid w:val="004F25D7"/>
    <w:rsid w:val="00522981"/>
    <w:rsid w:val="00634E0B"/>
    <w:rsid w:val="00670D01"/>
    <w:rsid w:val="006B1700"/>
    <w:rsid w:val="00704DC2"/>
    <w:rsid w:val="00737607"/>
    <w:rsid w:val="00754740"/>
    <w:rsid w:val="007569D6"/>
    <w:rsid w:val="007838B4"/>
    <w:rsid w:val="00787CA8"/>
    <w:rsid w:val="007B2E82"/>
    <w:rsid w:val="007F1784"/>
    <w:rsid w:val="008A1572"/>
    <w:rsid w:val="008D1725"/>
    <w:rsid w:val="00921DEC"/>
    <w:rsid w:val="009D1532"/>
    <w:rsid w:val="00AF0E81"/>
    <w:rsid w:val="00B260EF"/>
    <w:rsid w:val="00B354CC"/>
    <w:rsid w:val="00B61776"/>
    <w:rsid w:val="00BB7F77"/>
    <w:rsid w:val="00BD54B8"/>
    <w:rsid w:val="00BF2DF1"/>
    <w:rsid w:val="00C03B38"/>
    <w:rsid w:val="00C37EEA"/>
    <w:rsid w:val="00CC07A4"/>
    <w:rsid w:val="00D23A47"/>
    <w:rsid w:val="00D249DC"/>
    <w:rsid w:val="00D265EE"/>
    <w:rsid w:val="00D45514"/>
    <w:rsid w:val="00D85270"/>
    <w:rsid w:val="00DA7405"/>
    <w:rsid w:val="00EF6236"/>
    <w:rsid w:val="00F03266"/>
    <w:rsid w:val="00F55A2F"/>
    <w:rsid w:val="00F84A1F"/>
    <w:rsid w:val="00FC6632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3A7C"/>
  <w15:chartTrackingRefBased/>
  <w15:docId w15:val="{213411E9-0921-4306-86C0-0DA6EAA7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7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EA"/>
  </w:style>
  <w:style w:type="paragraph" w:styleId="Footer">
    <w:name w:val="footer"/>
    <w:basedOn w:val="Normal"/>
    <w:link w:val="FooterChar"/>
    <w:uiPriority w:val="99"/>
    <w:unhideWhenUsed/>
    <w:rsid w:val="00C3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EA"/>
  </w:style>
  <w:style w:type="paragraph" w:styleId="ListParagraph">
    <w:name w:val="List Paragraph"/>
    <w:basedOn w:val="Normal"/>
    <w:uiPriority w:val="34"/>
    <w:qFormat/>
    <w:rsid w:val="00CC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Gudlauski</dc:creator>
  <cp:keywords/>
  <dc:description/>
  <cp:lastModifiedBy>Lindsay Giannatelli</cp:lastModifiedBy>
  <cp:revision>15</cp:revision>
  <cp:lastPrinted>2018-08-30T19:35:00Z</cp:lastPrinted>
  <dcterms:created xsi:type="dcterms:W3CDTF">2019-03-12T18:21:00Z</dcterms:created>
  <dcterms:modified xsi:type="dcterms:W3CDTF">2019-03-12T20:17:00Z</dcterms:modified>
</cp:coreProperties>
</file>